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ТРОИЦКАЯ СЕЛЬСКАЯ ДУМА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БЕЛОХОЛУНИЦКОГО РАЙОНА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C3C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C3C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494C3C" w:rsidRPr="00494C3C" w:rsidRDefault="00494C3C" w:rsidP="00494C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C3C" w:rsidRPr="003F7866" w:rsidRDefault="007E2DD5" w:rsidP="00494C3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94C3C" w:rsidRPr="00494C3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94C3C" w:rsidRPr="00494C3C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111 </w:t>
      </w:r>
      <w:r w:rsidR="00494C3C" w:rsidRPr="00494C3C">
        <w:rPr>
          <w:rFonts w:ascii="Times New Roman" w:hAnsi="Times New Roman" w:cs="Times New Roman"/>
          <w:sz w:val="28"/>
          <w:szCs w:val="28"/>
        </w:rPr>
        <w:t>с. Троица</w:t>
      </w:r>
    </w:p>
    <w:p w:rsidR="008F7C1A" w:rsidRPr="0047249E" w:rsidRDefault="008F7C1A" w:rsidP="008F7C1A">
      <w:pPr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tabs>
          <w:tab w:val="left" w:pos="825"/>
          <w:tab w:val="center" w:pos="4677"/>
        </w:tabs>
        <w:autoSpaceDE w:val="0"/>
        <w:autoSpaceDN w:val="0"/>
        <w:adjustRightInd w:val="0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8F7C1A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муниципальном контроле в сфере благоустройства на территории </w:t>
      </w:r>
      <w:r w:rsidR="0047249E">
        <w:rPr>
          <w:rFonts w:ascii="Times New Roman" w:hAnsi="Times New Roman" w:cs="Times New Roman"/>
          <w:b/>
          <w:color w:val="000000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8F7C1A" w:rsidRPr="008F7C1A" w:rsidRDefault="008F7C1A" w:rsidP="008F7C1A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EA0544">
      <w:pPr>
        <w:spacing w:line="40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</w:t>
      </w:r>
      <w:r w:rsidR="0047249E">
        <w:rPr>
          <w:rFonts w:ascii="Times New Roman" w:hAnsi="Times New Roman" w:cs="Times New Roman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47249E">
        <w:rPr>
          <w:rFonts w:ascii="Times New Roman" w:hAnsi="Times New Roman" w:cs="Times New Roman"/>
          <w:sz w:val="28"/>
          <w:szCs w:val="28"/>
        </w:rPr>
        <w:t>Троицкая</w:t>
      </w:r>
      <w:r w:rsidRPr="008F7C1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8F7C1A" w:rsidRDefault="008F7C1A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дить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>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контроле в сфере благоустройства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4C3C">
        <w:rPr>
          <w:rFonts w:ascii="Times New Roman" w:hAnsi="Times New Roman" w:cs="Times New Roman"/>
          <w:color w:val="000000"/>
          <w:sz w:val="28"/>
          <w:szCs w:val="28"/>
        </w:rPr>
        <w:t>Троицкого</w:t>
      </w:r>
      <w:r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933C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Признать утратившими силу следующие решения </w:t>
      </w:r>
      <w:r w:rsidR="00494C3C">
        <w:rPr>
          <w:rFonts w:ascii="Times New Roman" w:eastAsia="Calibri" w:hAnsi="Times New Roman" w:cs="Times New Roman"/>
          <w:sz w:val="28"/>
          <w:szCs w:val="28"/>
        </w:rPr>
        <w:t>Троицкой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сельской Думы: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>30.08.2021 № 194 «Об утверждении Положения о муниципальном контроле в сфере благоустройства в Троицком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933C3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 xml:space="preserve">10.03.2022 № 220 «О внесении изменений в решение Троицкой сельской Думы от 30.08.2021 № </w:t>
      </w:r>
      <w:r w:rsidR="00EA0544">
        <w:rPr>
          <w:rFonts w:ascii="Times New Roman" w:eastAsia="Calibri" w:hAnsi="Times New Roman" w:cs="Times New Roman"/>
          <w:sz w:val="28"/>
          <w:szCs w:val="28"/>
        </w:rPr>
        <w:t>194</w:t>
      </w:r>
      <w:r w:rsidR="00A648C8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0933C3" w:rsidRPr="00EA0544" w:rsidRDefault="000933C3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648C8">
        <w:rPr>
          <w:rFonts w:ascii="Times New Roman" w:eastAsia="Calibri" w:hAnsi="Times New Roman" w:cs="Times New Roman"/>
          <w:sz w:val="28"/>
          <w:szCs w:val="28"/>
        </w:rPr>
        <w:t xml:space="preserve">27.09.2022 № 12 </w:t>
      </w:r>
      <w:bookmarkStart w:id="0" w:name="_Hlk190162788"/>
      <w:r w:rsidR="00EA0544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Троицкой сельской Думы от 30.08.2021 № 194»;</w:t>
      </w:r>
      <w:bookmarkEnd w:id="0"/>
    </w:p>
    <w:p w:rsidR="00A648C8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08.07.2024 № 72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Троицкой сельской Думы от 30.08.2021 № 194»;</w:t>
      </w:r>
    </w:p>
    <w:p w:rsidR="00A648C8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B14802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.09.2024 № 89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Троицкой сельской Думы от 30.08.2021 № 194»;</w:t>
      </w:r>
    </w:p>
    <w:p w:rsidR="00A648C8" w:rsidRPr="008F7C1A" w:rsidRDefault="00A648C8" w:rsidP="00EA0544">
      <w:pPr>
        <w:autoSpaceDE w:val="0"/>
        <w:autoSpaceDN w:val="0"/>
        <w:adjustRightInd w:val="0"/>
        <w:spacing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20.12.2024 № 103</w:t>
      </w:r>
      <w:r w:rsidR="00EA0544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Троицкой сельской Думы от 30.08.2021 № 194».</w:t>
      </w:r>
    </w:p>
    <w:p w:rsidR="000933C3" w:rsidRDefault="00EA0544" w:rsidP="00EA0544">
      <w:pPr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="008F7C1A" w:rsidRPr="008F7C1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7C1A" w:rsidRPr="008F7C1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8F7C1A">
        <w:rPr>
          <w:rFonts w:ascii="Times New Roman" w:hAnsi="Times New Roman" w:cs="Times New Roman"/>
          <w:sz w:val="28"/>
          <w:szCs w:val="28"/>
        </w:rPr>
        <w:t>обнародования</w:t>
      </w:r>
      <w:r w:rsidR="000933C3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bookmarkStart w:id="1" w:name="sdfootnote2sym"/>
      <w:r w:rsidR="000933C3">
        <w:rPr>
          <w:rFonts w:ascii="Times New Roman" w:hAnsi="Times New Roman" w:cs="Times New Roman"/>
          <w:sz w:val="28"/>
          <w:szCs w:val="28"/>
        </w:rPr>
        <w:t>абзаца 6 пункта 4.13 Положения.</w:t>
      </w:r>
    </w:p>
    <w:p w:rsidR="000933C3" w:rsidRDefault="00EA0544" w:rsidP="00EA0544">
      <w:pPr>
        <w:spacing w:line="400" w:lineRule="exac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0933C3">
        <w:rPr>
          <w:rFonts w:ascii="Times New Roman" w:hAnsi="Times New Roman" w:cs="Times New Roman"/>
          <w:sz w:val="28"/>
          <w:szCs w:val="28"/>
        </w:rPr>
        <w:t xml:space="preserve">.  </w:t>
      </w:r>
      <w:r w:rsidR="00465309">
        <w:rPr>
          <w:rFonts w:ascii="Times New Roman" w:hAnsi="Times New Roman" w:cs="Times New Roman"/>
          <w:sz w:val="28"/>
          <w:szCs w:val="28"/>
        </w:rPr>
        <w:t>А</w:t>
      </w:r>
      <w:r w:rsidR="00A20324">
        <w:rPr>
          <w:rFonts w:ascii="Times New Roman" w:hAnsi="Times New Roman" w:cs="Times New Roman"/>
          <w:sz w:val="28"/>
          <w:szCs w:val="28"/>
        </w:rPr>
        <w:t xml:space="preserve">бзац 6 пункта 4.13 Положения </w:t>
      </w:r>
      <w:r w:rsidR="000933C3">
        <w:rPr>
          <w:rFonts w:ascii="Times New Roman" w:hAnsi="Times New Roman" w:cs="Times New Roman"/>
          <w:sz w:val="28"/>
          <w:szCs w:val="28"/>
        </w:rPr>
        <w:t>вступа</w:t>
      </w:r>
      <w:r w:rsidR="00465309">
        <w:rPr>
          <w:rFonts w:ascii="Times New Roman" w:hAnsi="Times New Roman" w:cs="Times New Roman"/>
          <w:sz w:val="28"/>
          <w:szCs w:val="28"/>
        </w:rPr>
        <w:t>ет</w:t>
      </w:r>
      <w:r w:rsidR="000933C3">
        <w:rPr>
          <w:rFonts w:ascii="Times New Roman" w:hAnsi="Times New Roman" w:cs="Times New Roman"/>
          <w:sz w:val="28"/>
          <w:szCs w:val="28"/>
        </w:rPr>
        <w:t xml:space="preserve"> в силу с 01.09.2025</w:t>
      </w:r>
      <w:bookmarkEnd w:id="1"/>
      <w:r w:rsidR="000933C3">
        <w:rPr>
          <w:rFonts w:ascii="Times New Roman" w:hAnsi="Times New Roman" w:cs="Times New Roman"/>
          <w:sz w:val="28"/>
          <w:szCs w:val="28"/>
        </w:rPr>
        <w:t>.</w:t>
      </w:r>
    </w:p>
    <w:p w:rsidR="008F7C1A" w:rsidRPr="008F7C1A" w:rsidRDefault="008F7C1A" w:rsidP="008F7C1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94C3C">
        <w:rPr>
          <w:rFonts w:ascii="Times New Roman" w:hAnsi="Times New Roman" w:cs="Times New Roman"/>
          <w:sz w:val="28"/>
          <w:szCs w:val="28"/>
        </w:rPr>
        <w:t>Троицкой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</w:t>
      </w:r>
      <w:r w:rsidR="007E2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В.Н. Лукин</w:t>
      </w:r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Default="008F7C1A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4C3C">
        <w:rPr>
          <w:rFonts w:ascii="Times New Roman" w:hAnsi="Times New Roman" w:cs="Times New Roman"/>
          <w:sz w:val="28"/>
          <w:szCs w:val="28"/>
        </w:rPr>
        <w:t>Троицкого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E2D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Т.Г. Лыскова</w:t>
      </w:r>
    </w:p>
    <w:p w:rsidR="00494C3C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DD5" w:rsidRDefault="007E2DD5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3C" w:rsidRPr="00386895" w:rsidRDefault="00494C3C" w:rsidP="00494C3C">
      <w:pPr>
        <w:autoSpaceDE w:val="0"/>
        <w:jc w:val="both"/>
        <w:rPr>
          <w:rFonts w:ascii="Times New Roman" w:hAnsi="Times New Roman"/>
          <w:bCs/>
          <w:sz w:val="28"/>
          <w:szCs w:val="28"/>
        </w:rPr>
      </w:pPr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hyperlink r:id="rId5" w:history="1"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troickoe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-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5D37A7">
          <w:rPr>
            <w:rFonts w:ascii="Times New Roman" w:eastAsia="Calibri" w:hAnsi="Times New Roman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494C3C" w:rsidRPr="008F7C1A" w:rsidRDefault="00494C3C" w:rsidP="008F7C1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C1A" w:rsidRPr="008F7C1A" w:rsidRDefault="008F7C1A" w:rsidP="008F7C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494C3C" w:rsidRDefault="00494C3C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A0544" w:rsidRDefault="00EA0544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C21CE8">
      <w:pPr>
        <w:ind w:left="567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933C3" w:rsidRPr="000933C3" w:rsidRDefault="000933C3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0933C3" w:rsidRDefault="000933C3" w:rsidP="00C21CE8">
      <w:pPr>
        <w:ind w:left="567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C21CE8" w:rsidRPr="000933C3" w:rsidRDefault="00C21CE8" w:rsidP="000933C3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494C3C" w:rsidRDefault="000933C3" w:rsidP="00C21CE8">
      <w:pPr>
        <w:ind w:left="567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94C3C">
        <w:rPr>
          <w:rFonts w:ascii="Times New Roman" w:hAnsi="Times New Roman" w:cs="Times New Roman"/>
          <w:sz w:val="28"/>
          <w:szCs w:val="28"/>
        </w:rPr>
        <w:t>Троицкой</w:t>
      </w:r>
      <w:r w:rsidRPr="0009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C3C" w:rsidRDefault="000933C3" w:rsidP="00C21CE8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0933C3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0933C3" w:rsidRPr="000933C3" w:rsidRDefault="000933C3" w:rsidP="00C21CE8">
      <w:pPr>
        <w:ind w:left="5670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от </w:t>
      </w:r>
      <w:r w:rsidR="007E2DD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DD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0933C3">
        <w:rPr>
          <w:rFonts w:ascii="Times New Roman" w:hAnsi="Times New Roman" w:cs="Times New Roman"/>
          <w:sz w:val="28"/>
          <w:szCs w:val="28"/>
        </w:rPr>
        <w:t xml:space="preserve"> № </w:t>
      </w:r>
      <w:r w:rsidR="007E2DD5">
        <w:rPr>
          <w:rFonts w:ascii="Times New Roman" w:hAnsi="Times New Roman" w:cs="Times New Roman"/>
          <w:sz w:val="28"/>
          <w:szCs w:val="28"/>
        </w:rPr>
        <w:t>111</w:t>
      </w:r>
    </w:p>
    <w:p w:rsidR="000933C3" w:rsidRP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33C3" w:rsidRDefault="000933C3" w:rsidP="000933C3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7C1A" w:rsidRDefault="008F7C1A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3E3F87"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муниципальном контроле </w:t>
      </w:r>
    </w:p>
    <w:p w:rsidR="003E3F87" w:rsidRPr="003E3F87" w:rsidRDefault="003E3F87" w:rsidP="003E3F8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сфере благоустройства на территории </w:t>
      </w:r>
    </w:p>
    <w:p w:rsidR="003E3F87" w:rsidRDefault="00494C3C" w:rsidP="003E3F8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Троицкой</w:t>
      </w:r>
      <w:r w:rsidR="003E3F87" w:rsidRPr="003E3F87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района</w:t>
      </w:r>
    </w:p>
    <w:p w:rsidR="00EA0544" w:rsidRPr="003E3F87" w:rsidRDefault="00EA0544" w:rsidP="003E3F87">
      <w:pPr>
        <w:spacing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Муниципальный контроль в сфере благоустройства на территории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Белохолуницкого</w:t>
      </w:r>
      <w:proofErr w:type="spellEnd"/>
      <w:r w:rsidR="0051592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r w:rsidR="00494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Троицкое</w:t>
      </w:r>
      <w:r w:rsidR="0023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Правила благоустройства).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Предметом муниципального контроля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3E3F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контроль осуществляется администрацией</w:t>
      </w:r>
      <w:r w:rsidRPr="003E3F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494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Троицкого</w:t>
      </w:r>
      <w:r w:rsidR="00B3020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(контрольный орган)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вправе осуществлять следующие должностные лица администрации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сельского поселения </w:t>
      </w:r>
      <w:proofErr w:type="spellStart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Белохолуницкого</w:t>
      </w:r>
      <w:proofErr w:type="spellEnd"/>
      <w:r w:rsidR="0051752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района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7529" w:rsidRPr="00517529" w:rsidRDefault="003D6927" w:rsidP="003D692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1.5.1.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(руководитель контрольного органа);</w:t>
      </w:r>
    </w:p>
    <w:p w:rsidR="00517529" w:rsidRPr="00517529" w:rsidRDefault="003D6927" w:rsidP="003D692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</w:t>
      </w:r>
      <w:r w:rsidR="00494C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инспектор-делопроизводитель администрации Троицкого сельского поселения</w:t>
      </w:r>
      <w:r w:rsidR="00517529"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51752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проведении контрольных мероприяти</w:t>
      </w:r>
      <w:bookmarkStart w:id="2" w:name="_GoBack"/>
      <w:bookmarkEnd w:id="2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осуществляет руководитель контрольного органа, </w:t>
      </w:r>
      <w:r w:rsidRP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случае его отсутствия - лицо, исполняющее его обязанности.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Объектами муниципального контроля являются: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объекты контроля).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6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закона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целях, связанных с осуществлением муниципального контроля,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в электронной форме.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7" w:anchor="64U0IK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Федеральным законом 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17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248-ФЗ, осуществляются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законодательства Российской Федерации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государственной и иной охраняемой законом тайне.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контроль осуществляется в соответствии</w:t>
      </w:r>
      <w:r w:rsidR="004A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настоящим Положением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Управление рисками причинения вреда (ущерба) охраняемым</w:t>
      </w:r>
    </w:p>
    <w:p w:rsidR="003E3F87" w:rsidRPr="003E3F87" w:rsidRDefault="003E3F87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осуществляется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целях оценки риска причинения вреда (ущерба) при принятии решения о проведении и выборе вида внепланового контрольного мероприятия контрольный </w:t>
      </w:r>
      <w:r w:rsidR="00441B7B"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</w:t>
      </w: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индикаторы риска нарушения обязательных требований.</w:t>
      </w:r>
    </w:p>
    <w:p w:rsidR="00EE3B19" w:rsidRPr="00EE3B19" w:rsidRDefault="00EE3B19" w:rsidP="00EA054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E3B19">
        <w:rPr>
          <w:rFonts w:ascii="Times New Roman" w:hAnsi="Times New Roman" w:cs="Times New Roman"/>
          <w:sz w:val="28"/>
        </w:rPr>
        <w:t xml:space="preserve">Перечень индикаторов риска нарушения обязательных требований, используемых при осуществления муниципального контроля установлен </w:t>
      </w:r>
      <w:r w:rsidR="000933C3" w:rsidRPr="00EE3B19">
        <w:rPr>
          <w:rFonts w:ascii="Times New Roman" w:hAnsi="Times New Roman" w:cs="Times New Roman"/>
          <w:sz w:val="28"/>
        </w:rPr>
        <w:t>приложением к</w:t>
      </w:r>
      <w:r w:rsidRPr="00EE3B19">
        <w:rPr>
          <w:rFonts w:ascii="Times New Roman" w:hAnsi="Times New Roman" w:cs="Times New Roman"/>
          <w:sz w:val="28"/>
        </w:rPr>
        <w:t xml:space="preserve"> настоящему Положению.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средний риск;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умеренный риск;</w:t>
      </w:r>
    </w:p>
    <w:p w:rsidR="003E3F87" w:rsidRPr="00EE3B19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B1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низкий риск.</w:t>
      </w:r>
    </w:p>
    <w:p w:rsidR="003E3F87" w:rsidRPr="00A06C4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Объекты контроля относятся к следующим категориям риска: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3F87" w:rsidRPr="00A06C45" w:rsidRDefault="0067517F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E3F87" w:rsidRPr="00A0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низкого риска - объекты, не соответствующие критериям отнесения объектов, для среднего и умеренного риска.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категорирование объектов контроля в порядке, определенном статьей 24 Федерального закона от 31.07.2020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через личный кабинет уполномоченных должностных лиц в Едином реестре видов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6"/>
      <w:bookmarkEnd w:id="4"/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A06C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 рисков причинения вреда (ущерба) охраняемым законом ценностям при осуществлении муниципального контроля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Профилактические мероприятия проводятся контрольным органом в целях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Троицкого</w:t>
      </w:r>
      <w:r w:rsidR="00E53E6F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иное не установлено Федеральным законом № 248-ФЗ профилактические мероприятия, в ходе которых осуществляется взаимодействие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8" w:history="1">
        <w:r w:rsidRPr="00E53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90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85_Копия_1"/>
      <w:bookmarkEnd w:id="5"/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осуществлении муниципального контроля могут проводиться следующие виды профилактических мероприятий: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профилактический визит.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Информирование осуществляется посредством размещения сведений, предусмотренных </w:t>
      </w:r>
      <w:hyperlink r:id="rId9" w:history="1">
        <w:r w:rsidRPr="00E53E6F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46</w:t>
        </w:r>
      </w:hyperlink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в государственных информационных системах (при их наличии) и в иных формах.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146_Копия_1"/>
      <w:bookmarkEnd w:id="6"/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3.7 Консультирование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 письменной форме.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граждан проводится руководителем контрольного органа.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приема, а также об установленных для приема днях и часах размещается на официальном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контрольного органа в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т».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3.8.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и осуществление муниципального контроля;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порядок осуществления профилактических, контрольных мероприятий, установленных настоящим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обжалования решений контрольных органов, действий (бездействия) их должностных лиц.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Если поставленные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если в течение календарного года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три и более однотипных (по одним и тем же вопросам) обращений контролируемых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их представителей, консультирование по таким обращениям осуществляется посредством размещения на официальном сайте в сети «Интерне</w:t>
      </w:r>
      <w:r w:rsidR="0067517F">
        <w:rPr>
          <w:rFonts w:ascii="Times New Roman" w:eastAsia="Times New Roman" w:hAnsi="Times New Roman" w:cs="Times New Roman"/>
          <w:sz w:val="28"/>
          <w:szCs w:val="28"/>
          <w:lang w:eastAsia="ru-RU"/>
        </w:rPr>
        <w:t>т»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Предостережение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0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статьей 49</w:t>
        </w:r>
      </w:hyperlink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 течение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предостережения в порядке, установленном пунктом 7.4. Положения.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возражения.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Возражение на предостережение подается руководителю контрольного органа и рассматривается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или лицом, исполняющим его обязанности.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3.11.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3.12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подается посредством Единого портала государственных и муниципальных услуг. 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контролируемым лицом любым способом, обеспечивающим фиксирование такого согласования.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E53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муниципального контроля</w:t>
      </w:r>
    </w:p>
    <w:p w:rsidR="003E3F87" w:rsidRPr="00E53E6F" w:rsidRDefault="00E53E6F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E3F87"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Муниципальный контроль осуществляется без проведения плановых контрольных мероприятий. </w:t>
      </w:r>
    </w:p>
    <w:p w:rsidR="003E3F87" w:rsidRPr="000335FB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контрольных мероприятий публичная оценка уровня соблюдения обязательных требований не присваивается.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инспекционный визит;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документарная проверка;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выездная проверка.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безопасности);</w:t>
      </w:r>
    </w:p>
    <w:p w:rsidR="003E3F87" w:rsidRPr="00E53E6F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выездное обследование.</w:t>
      </w:r>
    </w:p>
    <w:p w:rsidR="003E3F87" w:rsidRPr="000335FB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3E3F87" w:rsidRPr="00E53E6F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5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органа, в котором указываются сведения, предусмотренные частью 1 статьи 64 Федерального закона № 248-ФЗ.</w:t>
      </w:r>
    </w:p>
    <w:p w:rsidR="003E3F87" w:rsidRPr="00601E5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 с контролируемым лицом, проводятся по основаниям, предусмотренным </w:t>
      </w:r>
      <w:hyperlink r:id="rId11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статьей 57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</w:t>
      </w:r>
    </w:p>
    <w:p w:rsidR="003E3F87" w:rsidRPr="00601E55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за исключением внеплановых контрольных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2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пункте 1.6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В решении о проведении контрольного мероприятия указываются сведения, установленные </w:t>
      </w:r>
      <w:hyperlink r:id="rId13" w:history="1">
        <w:r w:rsidRPr="00601E55">
          <w:rPr>
            <w:rFonts w:ascii="Times New Roman" w:eastAsia="Times New Roman" w:hAnsi="Times New Roman" w:cs="Times New Roman"/>
            <w:sz w:val="28"/>
            <w:lang w:eastAsia="ru-RU"/>
          </w:rPr>
          <w:t>частью 1 статьи 64</w:t>
        </w:r>
      </w:hyperlink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совершать действия, предусмотренные частью 2 статьи 29 Федерального закона № 248-ФЗ;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выдавать предписания об устранении выявленных нарушений обязательных требований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выявленных в ходе наблюдения за соблюдением обязательных требований (мониторинга безопасности)</w:t>
      </w:r>
      <w:r w:rsidRPr="003E3F8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сроков их устранения;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Контрольный орган (</w:t>
      </w:r>
      <w:r w:rsidR="004653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</w:t>
      </w:r>
      <w:r w:rsid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невозможности проведения контрольного мероприятия,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предусматривающего взаимодействие с контролируемым лицом, в порядке, предусмотренном </w:t>
      </w:r>
      <w:hyperlink r:id="rId1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частями 4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hyperlink r:id="rId1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5 статьи 21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 </w:t>
      </w:r>
      <w:r w:rsidR="006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 </w:t>
      </w:r>
      <w:r w:rsidR="00465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Pr="003E3F87">
        <w:rPr>
          <w:rFonts w:ascii="Times New Roman" w:eastAsia="Times New Roman" w:hAnsi="Times New Roman" w:cs="Times New Roman"/>
          <w:color w:val="FF3333"/>
          <w:sz w:val="28"/>
          <w:szCs w:val="28"/>
          <w:lang w:eastAsia="ru-RU"/>
        </w:rPr>
        <w:t xml:space="preserve">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отсутствия контролируемого лица либо его представителя, </w:t>
      </w:r>
      <w:r w:rsidRPr="00601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контролируемым лицом информации контрольному органу о невозможности присутствия при проведении контрольного мероприятия, контрольные действия совершаются, если оценка соблюдения обязательных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сведений, отнесенных законодательством Российской Федерации к государственной тайне;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мероприятия, самостоятельно.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865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Наблюдение за соблюдением обязательных требований (мониторинг безопасности) проводится без взаимодействия</w:t>
      </w:r>
      <w:r w:rsidR="0019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3E3F87" w:rsidRPr="008A7A86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Выездное обследование проводится в порядке, установленном статьей 75 Федерального закона № 248-ФЗ.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3E3F87" w:rsidRPr="008A7A86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 (с применением видеозаписи);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испытание.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случаев, установленных частью 2 статьи 87 Федерального закона № 248-ФЗ, по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инспекционного визита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12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Документарная проверка проводится в порядке, установленном статьей 72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документарной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экспертиза.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4.16. Выездная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проводится в порядке, установленном статьей 73 Федерального закона № 248-ФЗ, посредством взаимодействия</w:t>
      </w:r>
      <w:r w:rsid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могут совершаться следующие контрольные действия: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досмотр;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письменных объяснений;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истребование документов;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инструментальное обследование.</w:t>
      </w:r>
    </w:p>
    <w:p w:rsidR="003E3F87" w:rsidRPr="008A7A86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6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пунктами 3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4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8 части 1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частью 3 статьи 57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1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частями 12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8A7A86">
          <w:rPr>
            <w:rFonts w:ascii="Times New Roman" w:eastAsia="Times New Roman" w:hAnsi="Times New Roman" w:cs="Times New Roman"/>
            <w:sz w:val="28"/>
            <w:lang w:eastAsia="ru-RU"/>
          </w:rPr>
          <w:t>12.1 статьи 66</w:t>
        </w:r>
      </w:hyperlink>
      <w:r w:rsidRP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3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пункт 6 части 1 статьи 57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4.17. Контрольные мероприятия, за исключением контрольных мероприятий без взаимодействия, проводятся путем совершения </w:t>
      </w:r>
      <w:r w:rsidR="008A7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3E3F87" w:rsidRPr="003E3F87" w:rsidRDefault="00A871E0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на стационарном лечении в медицинском учреждении;</w:t>
      </w:r>
    </w:p>
    <w:p w:rsidR="003E3F87" w:rsidRPr="003E3F87" w:rsidRDefault="00A871E0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нахождение за пределами Российской Федерации;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арест;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3E3F87" w:rsidRPr="003E3F87" w:rsidRDefault="008A7A86" w:rsidP="00EA05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1E0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E3F87" w:rsidRPr="003E3F87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4.18.1. </w:t>
      </w:r>
      <w:r w:rsidR="003E3F87"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лица должна содержать: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описание обстоятельств непреодолимой силы и их продолжительность;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0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контрольного мероприятия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</w:t>
      </w: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приобщаются к акту.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составляется в сроки, определенные частью 3 статьи 87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3E3F87" w:rsidRPr="00633AF3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мероприятия без взаимодействия с контролируемым лицом.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несогласия с фактами и выводами, изложенными в акте контрольного 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контролируемое лицо вправе направить жалобу в порядке, предусмотренном </w:t>
      </w:r>
      <w:hyperlink r:id="rId34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статьями 39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hyperlink r:id="rId35" w:history="1">
        <w:r w:rsidRPr="003E3F87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43</w:t>
        </w:r>
      </w:hyperlink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Обжалование решений контрольных органов, действий (бездействия) их должностных лиц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6.3. Досудебное обжалование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3E3F87" w:rsidRPr="00633AF3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:rsidR="003E3F87" w:rsidRPr="00633AF3" w:rsidRDefault="00A871E0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проведении контрольных мероприятий и обязательных профилактических визитов; </w:t>
      </w:r>
    </w:p>
    <w:p w:rsidR="003E3F87" w:rsidRPr="00633AF3" w:rsidRDefault="00A871E0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 и обязательных профилактических визитов, предписаний об устранении выявленных нарушений;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отнесении объектов контроля к соответствующей категории риска;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об отказе в проведении обязательных профилактических визитов по заявлениям контролируемых лиц;</w:t>
      </w:r>
    </w:p>
    <w:p w:rsidR="003E3F87" w:rsidRPr="00633AF3" w:rsidRDefault="00A871E0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="003E3F87" w:rsidRPr="00633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решений, принимаемых контрольными органами по итогам профилактических и (или) контрольных мероприятий, предусмотренных настоящим Федеральным законом, в отношении контролируемых лиц или объектов контроля.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Жалоба, поданная </w:t>
      </w:r>
      <w:r w:rsidR="008F7C1A"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виде,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подписана в соответствии с требованиями части 1 статьи 40 Федерального закона № 248-ФЗ.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6.12..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 не позднее 2 рабочих дней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принимает одно из решений, предусмотренных частью 10 статьи 40 Федерального закона № 28-ФЗ.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6.13. В срок не позднее пяти рабочих дней </w:t>
      </w: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6.14. Срок информирования и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контролируемому лицу решения, принятого контрольным органом в соответствии с пунктами 7.14-7.15 Положения составляет один рабочий день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6.15. Форма и содержание жалобы, установлены частью 1 статьи 41 Федерального закона № 248-ФЗ.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</w:t>
      </w: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й. Срок отказа в рассмотрении жалобы 5 рабочих дней со дня получения жалобы. 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6.18. Срок рассмотрения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жалобы может быть продлен на двадцать рабочих дней, в следующих исключительных случаях: 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</w:t>
      </w: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3E3F87" w:rsidRPr="003E3F87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:rsidR="003E3F87" w:rsidRPr="008F7C1A" w:rsidRDefault="003E3F87" w:rsidP="00EA054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3E3F87" w:rsidRPr="003E3F87" w:rsidRDefault="003E3F87" w:rsidP="00EA0544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194D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3E3F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3E3F87" w:rsidRPr="003E3F87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:rsidR="003E3F87" w:rsidRPr="008F7C1A" w:rsidRDefault="003E3F87" w:rsidP="00EA054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органом». </w:t>
      </w:r>
      <w:r w:rsidRPr="008F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формы документов, предусмотренные Положением, утверждаются муниципальным правовым актом контрольного органа. </w:t>
      </w:r>
    </w:p>
    <w:p w:rsidR="000933C3" w:rsidRDefault="000933C3" w:rsidP="00EA0544"/>
    <w:p w:rsidR="00EA0544" w:rsidRDefault="00EA0544" w:rsidP="00EA0544"/>
    <w:p w:rsidR="000933C3" w:rsidRDefault="000933C3" w:rsidP="00EA0544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r>
        <w:tab/>
      </w:r>
    </w:p>
    <w:p w:rsidR="000933C3" w:rsidRDefault="000933C3" w:rsidP="00EA0544">
      <w:pPr>
        <w:pStyle w:val="ConsPlusNormal"/>
        <w:tabs>
          <w:tab w:val="left" w:pos="5103"/>
        </w:tabs>
        <w:spacing w:line="360" w:lineRule="exact"/>
        <w:ind w:left="5103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33C3" w:rsidRDefault="000933C3" w:rsidP="00EA0544">
      <w:pPr>
        <w:pStyle w:val="ConsPlusNormal"/>
        <w:tabs>
          <w:tab w:val="left" w:pos="5103"/>
        </w:tabs>
        <w:spacing w:line="36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0933C3">
        <w:rPr>
          <w:rFonts w:ascii="Times New Roman" w:hAnsi="Times New Roman" w:cs="Times New Roman"/>
          <w:sz w:val="28"/>
          <w:szCs w:val="28"/>
        </w:rPr>
        <w:t>к Положению о муниципальном</w:t>
      </w: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</w:t>
      </w:r>
    </w:p>
    <w:p w:rsidR="000933C3" w:rsidRPr="000933C3" w:rsidRDefault="000933C3" w:rsidP="00EA0544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871E0">
        <w:rPr>
          <w:rFonts w:ascii="Times New Roman" w:hAnsi="Times New Roman" w:cs="Times New Roman"/>
          <w:sz w:val="28"/>
          <w:szCs w:val="28"/>
        </w:rPr>
        <w:t>Троицкого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933C3" w:rsidRPr="000933C3" w:rsidRDefault="000933C3" w:rsidP="00EA0544">
      <w:pPr>
        <w:pStyle w:val="a5"/>
        <w:tabs>
          <w:tab w:val="left" w:pos="9355"/>
        </w:tabs>
        <w:spacing w:line="360" w:lineRule="exact"/>
        <w:ind w:right="-1"/>
        <w:rPr>
          <w:bCs/>
        </w:rPr>
      </w:pPr>
    </w:p>
    <w:p w:rsidR="000933C3" w:rsidRPr="000933C3" w:rsidRDefault="000933C3" w:rsidP="00EA0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3C3">
        <w:rPr>
          <w:rFonts w:ascii="Times New Roman" w:hAnsi="Times New Roman" w:cs="Times New Roman"/>
          <w:b/>
          <w:sz w:val="28"/>
          <w:szCs w:val="28"/>
        </w:rPr>
        <w:t>Перечень индикаторов риска нарушения обязательных требований</w:t>
      </w:r>
      <w:r w:rsidRPr="000933C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0933C3" w:rsidRPr="000933C3" w:rsidRDefault="000933C3" w:rsidP="00EA05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3C3">
        <w:rPr>
          <w:rFonts w:ascii="Times New Roman" w:hAnsi="Times New Roman" w:cs="Times New Roman"/>
          <w:b/>
          <w:bCs/>
          <w:sz w:val="28"/>
          <w:szCs w:val="28"/>
        </w:rPr>
        <w:t>используемых при осуществлении муниципального контроля</w:t>
      </w:r>
    </w:p>
    <w:p w:rsidR="000933C3" w:rsidRPr="000933C3" w:rsidRDefault="000933C3" w:rsidP="00EA0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 xml:space="preserve">1. Наличие сведений о выявлении в течении тридцати календарных дней трех и более аналогичных случаев отклонения состояния объекта контроля, требования к которому установлены Правилами благоустройства территории </w:t>
      </w:r>
      <w:r w:rsidR="00A871E0">
        <w:rPr>
          <w:rFonts w:ascii="Times New Roman" w:hAnsi="Times New Roman" w:cs="Times New Roman"/>
          <w:sz w:val="28"/>
          <w:szCs w:val="28"/>
        </w:rPr>
        <w:t>Троицкого</w:t>
      </w:r>
      <w:r w:rsidRPr="000933C3">
        <w:rPr>
          <w:rFonts w:ascii="Times New Roman" w:hAnsi="Times New Roman" w:cs="Times New Roman"/>
          <w:sz w:val="28"/>
          <w:szCs w:val="28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ценностям, которые поступили от граждан, организаций, органов государственной власти, органов местного самоуправления, получены из средств массовой информации, информационно-телекоммуникационной сети «Интернет» и(или) в результате проведения мероприятий, направленных на оценку достоверности поступивших сведений (так называемый, универсальный).</w:t>
      </w: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2. Получение информации о не проведении работ по благоустройству, ремонту на объектах (элементах объекта) благоустройства контролируемого лица более 3 лет.</w:t>
      </w:r>
    </w:p>
    <w:p w:rsidR="000933C3" w:rsidRPr="000933C3" w:rsidRDefault="000933C3" w:rsidP="00EA05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3C3">
        <w:rPr>
          <w:rFonts w:ascii="Times New Roman" w:hAnsi="Times New Roman" w:cs="Times New Roman"/>
          <w:sz w:val="28"/>
          <w:szCs w:val="28"/>
        </w:rPr>
        <w:t>3. Получение информации о ненадлежащем содержании животных на территории муниципального образования.</w:t>
      </w:r>
    </w:p>
    <w:p w:rsidR="000933C3" w:rsidRPr="000933C3" w:rsidRDefault="000933C3" w:rsidP="00EA0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33C3" w:rsidRPr="000933C3" w:rsidRDefault="000933C3" w:rsidP="00EA0544">
      <w:pPr>
        <w:tabs>
          <w:tab w:val="left" w:pos="2016"/>
        </w:tabs>
        <w:rPr>
          <w:rFonts w:ascii="Times New Roman" w:hAnsi="Times New Roman" w:cs="Times New Roman"/>
        </w:rPr>
      </w:pPr>
    </w:p>
    <w:sectPr w:rsidR="000933C3" w:rsidRPr="000933C3" w:rsidSect="0074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067C"/>
    <w:multiLevelType w:val="multilevel"/>
    <w:tmpl w:val="D3E8F56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0290C"/>
    <w:multiLevelType w:val="multilevel"/>
    <w:tmpl w:val="D0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F03FC"/>
    <w:multiLevelType w:val="multilevel"/>
    <w:tmpl w:val="EDBCC50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D19E7"/>
    <w:multiLevelType w:val="multilevel"/>
    <w:tmpl w:val="AC96A5C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D83526"/>
    <w:multiLevelType w:val="multilevel"/>
    <w:tmpl w:val="6CFA39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27E7F"/>
    <w:multiLevelType w:val="multilevel"/>
    <w:tmpl w:val="3AC4C21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C67D1D"/>
    <w:multiLevelType w:val="multilevel"/>
    <w:tmpl w:val="2E78F6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B27BE"/>
    <w:multiLevelType w:val="multilevel"/>
    <w:tmpl w:val="A952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C4126"/>
    <w:multiLevelType w:val="multilevel"/>
    <w:tmpl w:val="18FCD6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7235"/>
    <w:multiLevelType w:val="multilevel"/>
    <w:tmpl w:val="635C5E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C1C62"/>
    <w:multiLevelType w:val="multilevel"/>
    <w:tmpl w:val="484E5F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56D7C"/>
    <w:multiLevelType w:val="multilevel"/>
    <w:tmpl w:val="EE62EF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91346C"/>
    <w:multiLevelType w:val="multilevel"/>
    <w:tmpl w:val="9AFEB3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1649BB"/>
    <w:multiLevelType w:val="multilevel"/>
    <w:tmpl w:val="BF2C8C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7C0C4D"/>
    <w:multiLevelType w:val="multilevel"/>
    <w:tmpl w:val="2F728A4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760283"/>
    <w:multiLevelType w:val="multilevel"/>
    <w:tmpl w:val="08C4841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2F4992"/>
    <w:multiLevelType w:val="multilevel"/>
    <w:tmpl w:val="63B0C1F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882ADF"/>
    <w:multiLevelType w:val="multilevel"/>
    <w:tmpl w:val="B46E8F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E503FC"/>
    <w:multiLevelType w:val="multilevel"/>
    <w:tmpl w:val="114E5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20"/>
  </w:num>
  <w:num w:numId="6">
    <w:abstractNumId w:val="7"/>
  </w:num>
  <w:num w:numId="7">
    <w:abstractNumId w:val="11"/>
  </w:num>
  <w:num w:numId="8">
    <w:abstractNumId w:val="6"/>
  </w:num>
  <w:num w:numId="9">
    <w:abstractNumId w:val="0"/>
  </w:num>
  <w:num w:numId="10">
    <w:abstractNumId w:val="18"/>
  </w:num>
  <w:num w:numId="11">
    <w:abstractNumId w:val="5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16"/>
  </w:num>
  <w:num w:numId="17">
    <w:abstractNumId w:val="2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87"/>
    <w:rsid w:val="00002DEC"/>
    <w:rsid w:val="00013179"/>
    <w:rsid w:val="000335FB"/>
    <w:rsid w:val="000933C3"/>
    <w:rsid w:val="00172211"/>
    <w:rsid w:val="00194DED"/>
    <w:rsid w:val="00230DA8"/>
    <w:rsid w:val="002E2D93"/>
    <w:rsid w:val="00371F84"/>
    <w:rsid w:val="003A7691"/>
    <w:rsid w:val="003D6927"/>
    <w:rsid w:val="003E3F87"/>
    <w:rsid w:val="00441B7B"/>
    <w:rsid w:val="00465309"/>
    <w:rsid w:val="0047249E"/>
    <w:rsid w:val="00494C3C"/>
    <w:rsid w:val="004A7A39"/>
    <w:rsid w:val="00515922"/>
    <w:rsid w:val="00517529"/>
    <w:rsid w:val="00601E55"/>
    <w:rsid w:val="00633AF3"/>
    <w:rsid w:val="00641401"/>
    <w:rsid w:val="0067517F"/>
    <w:rsid w:val="00745F6F"/>
    <w:rsid w:val="007E2DD5"/>
    <w:rsid w:val="00887981"/>
    <w:rsid w:val="008A7A86"/>
    <w:rsid w:val="008F7C1A"/>
    <w:rsid w:val="00A06C45"/>
    <w:rsid w:val="00A20324"/>
    <w:rsid w:val="00A648C8"/>
    <w:rsid w:val="00A86542"/>
    <w:rsid w:val="00A871E0"/>
    <w:rsid w:val="00B14802"/>
    <w:rsid w:val="00B3020A"/>
    <w:rsid w:val="00BA28F9"/>
    <w:rsid w:val="00C21CE8"/>
    <w:rsid w:val="00DA1644"/>
    <w:rsid w:val="00E53E6F"/>
    <w:rsid w:val="00EA0544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2920"/>
  <w15:docId w15:val="{FC23F2DC-7EB6-4EEA-8A5A-E6192520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87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3E3F8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E3F87"/>
    <w:pPr>
      <w:spacing w:before="100" w:beforeAutospacing="1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F7C1A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933C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link w:val="a7"/>
    <w:qFormat/>
    <w:rsid w:val="000933C3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link w:val="a5"/>
    <w:rsid w:val="000933C3"/>
    <w:rPr>
      <w:rFonts w:ascii="Times New Roman" w:eastAsia="Times New Roman" w:hAnsi="Times New Roman"/>
      <w:b/>
      <w:sz w:val="28"/>
    </w:rPr>
  </w:style>
  <w:style w:type="paragraph" w:styleId="a6">
    <w:name w:val="Title"/>
    <w:basedOn w:val="a"/>
    <w:next w:val="a"/>
    <w:link w:val="a8"/>
    <w:uiPriority w:val="10"/>
    <w:qFormat/>
    <w:rsid w:val="000933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93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Unresolved Mention"/>
    <w:basedOn w:val="a0"/>
    <w:uiPriority w:val="99"/>
    <w:semiHidden/>
    <w:unhideWhenUsed/>
    <w:rsid w:val="000933C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E2DD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001&amp;dst=101176" TargetMode="External"/><Relationship Id="rId18" Type="http://schemas.openxmlformats.org/officeDocument/2006/relationships/hyperlink" Target="https://login.consultant.ru/link/?req=doc&amp;base=LAW&amp;n=495001&amp;dst=100639" TargetMode="External"/><Relationship Id="rId26" Type="http://schemas.openxmlformats.org/officeDocument/2006/relationships/hyperlink" Target="https://login.consultant.ru/link/?req=doc&amp;base=LAW&amp;n=495001&amp;dst=101410" TargetMode="External"/><Relationship Id="rId21" Type="http://schemas.openxmlformats.org/officeDocument/2006/relationships/hyperlink" Target="https://login.consultant.ru/link/?req=doc&amp;base=LAW&amp;n=495001&amp;dst=100747" TargetMode="External"/><Relationship Id="rId34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login.consultant.ru/link/?req=doc&amp;base=RLAW072&amp;n=193519&amp;dst=100037" TargetMode="External"/><Relationship Id="rId17" Type="http://schemas.openxmlformats.org/officeDocument/2006/relationships/hyperlink" Target="https://login.consultant.ru/link/?req=doc&amp;base=LAW&amp;n=495001&amp;dst=100637" TargetMode="External"/><Relationship Id="rId25" Type="http://schemas.openxmlformats.org/officeDocument/2006/relationships/hyperlink" Target="https://login.consultant.ru/link/?req=doc&amp;base=LAW&amp;n=495001&amp;dst=101412" TargetMode="External"/><Relationship Id="rId3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5001&amp;dst=101410" TargetMode="External"/><Relationship Id="rId20" Type="http://schemas.openxmlformats.org/officeDocument/2006/relationships/hyperlink" Target="https://login.consultant.ru/link/?req=doc&amp;base=LAW&amp;n=495001&amp;dst=101175" TargetMode="External"/><Relationship Id="rId29" Type="http://schemas.openxmlformats.org/officeDocument/2006/relationships/hyperlink" Target="https://login.consultant.ru/link/?req=doc&amp;base=LAW&amp;n=495001&amp;dst=101412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40859BD429157DACE57252E5F3UAyEH" TargetMode="External"/><Relationship Id="rId11" Type="http://schemas.openxmlformats.org/officeDocument/2006/relationships/hyperlink" Target="https://login.consultant.ru/link/?req=doc&amp;base=LAW&amp;n=495001&amp;dst=101175" TargetMode="External"/><Relationship Id="rId24" Type="http://schemas.openxmlformats.org/officeDocument/2006/relationships/hyperlink" Target="https://login.consultant.ru/link/?req=doc&amp;base=LAW&amp;n=495001&amp;dst=100639" TargetMode="External"/><Relationship Id="rId32" Type="http://schemas.openxmlformats.org/officeDocument/2006/relationships/hyperlink" Target="https://login.consultant.ru/link/?req=doc&amp;base=LAW&amp;n=495001&amp;dst=9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troickoe-r43.gosweb.gosuslugi.ru" TargetMode="External"/><Relationship Id="rId15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3" Type="http://schemas.openxmlformats.org/officeDocument/2006/relationships/hyperlink" Target="https://login.consultant.ru/link/?req=doc&amp;base=LAW&amp;n=495001&amp;dst=100637" TargetMode="External"/><Relationship Id="rId28" Type="http://schemas.openxmlformats.org/officeDocument/2006/relationships/hyperlink" Target="https://login.consultant.ru/link/?req=doc&amp;base=LAW&amp;n=495001&amp;dst=10063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9" Type="http://schemas.openxmlformats.org/officeDocument/2006/relationships/hyperlink" Target="https://login.consultant.ru/link/?req=doc&amp;base=LAW&amp;n=495001&amp;dst=101412" TargetMode="External"/><Relationship Id="rId31" Type="http://schemas.openxmlformats.org/officeDocument/2006/relationships/hyperlink" Target="https://login.consultant.ru/link/?req=doc&amp;base=LAW&amp;n=495001&amp;dst=1011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2" Type="http://schemas.openxmlformats.org/officeDocument/2006/relationships/hyperlink" Target="https://login.consultant.ru/link/?req=doc&amp;base=LAW&amp;n=495001&amp;dst=101410" TargetMode="External"/><Relationship Id="rId27" Type="http://schemas.openxmlformats.org/officeDocument/2006/relationships/hyperlink" Target="https://login.consultant.ru/link/?req=doc&amp;base=LAW&amp;n=495001&amp;dst=100637" TargetMode="External"/><Relationship Id="rId30" Type="http://schemas.openxmlformats.org/officeDocument/2006/relationships/hyperlink" Target="https://login.consultant.ru/link/?req=doc&amp;base=LAW&amp;n=495001&amp;dst=101175" TargetMode="External"/><Relationship Id="rId35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8" Type="http://schemas.openxmlformats.org/officeDocument/2006/relationships/hyperlink" Target="https://login.consultant.ru/link/?req=doc&amp;base=LAW&amp;n=495001&amp;dst=10099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UserPC</cp:lastModifiedBy>
  <cp:revision>15</cp:revision>
  <cp:lastPrinted>2025-03-24T05:35:00Z</cp:lastPrinted>
  <dcterms:created xsi:type="dcterms:W3CDTF">2025-02-06T07:47:00Z</dcterms:created>
  <dcterms:modified xsi:type="dcterms:W3CDTF">2025-03-24T05:38:00Z</dcterms:modified>
</cp:coreProperties>
</file>